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4"/>
        <w:gridCol w:w="745"/>
        <w:gridCol w:w="745"/>
        <w:gridCol w:w="877"/>
        <w:gridCol w:w="745"/>
        <w:gridCol w:w="877"/>
      </w:tblGrid>
      <w:tr w:rsidR="00B90FE0" w:rsidTr="00B90FE0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66" w:rsidRDefault="00882F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882F66" w:rsidRDefault="00882F66" w:rsidP="00882F66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معرفی:</w:t>
            </w:r>
          </w:p>
          <w:p w:rsidR="00882F66" w:rsidRDefault="00882F66" w:rsidP="00882F66">
            <w:pPr>
              <w:spacing w:line="36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نسخه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ي فارسي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پرسشنامه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softHyphen/>
              <w:t xml:space="preserve">ي نظم‌جويي شناختي هيجان </w:t>
            </w:r>
            <w:r>
              <w:rPr>
                <w:rFonts w:ascii="B Nazanin" w:cs="B Tit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Titr"/>
                <w:b/>
                <w:bCs/>
                <w:sz w:val="28"/>
                <w:szCs w:val="28"/>
              </w:rPr>
              <w:t>CERQ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- نسخه 18 آیتمی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):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</w:rPr>
              <w:t>CERQ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یک پرسشنامه  36 آیتمی است که شامل 9 خرده مقیاس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می باشد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(گرانیفسکی و کرایج،2006). هر خرده مقیاس نیز از 4 آیتم تشکیل شده است.هرآیتم به چگونگی تفکر هر شخص بعد از تجربه یک رویداد تهدید آمیز یا استرس آمیز می پردازد.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CERQ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برای  اندازه</w:t>
            </w:r>
            <w:proofErr w:type="gramEnd"/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گیری استراتژی های شناختی که سبک واکنش به رویداد های استرس آمیز افراد را مشخص می کند، کاربرد دارد. </w:t>
            </w:r>
            <w:r>
              <w:rPr>
                <w:rFonts w:cs="B Lotus"/>
                <w:b/>
                <w:bCs/>
                <w:sz w:val="28"/>
                <w:szCs w:val="28"/>
              </w:rPr>
              <w:t>CERQ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پرسشنامه خود گزارش دهی است که می توان درافراد 12 سال به بالا انجام گیرد.هر آیتم بر اساس مقیاس 5 گزینه ای لیکرت که عبارت است از 1 (اغلب/هرگز) تا 5(تقریبا همیشه/ همیشه). نمره هر خرده مقیاس با جمع کردن آیتم کردن چهار آیتم هر خرده کمقیاس به دست می آید، بنابراین دامنه نمرات برای هر خرده مقیاس 4 تا 20 می باشد.هر چه نمره فرد در خرده مقیاس ها بیشتر باشد نشان دهنده استفاده بیشتر از آن استراتژی شناختی می باشد. مشخصات روانسنجی  </w:t>
            </w:r>
            <w:r>
              <w:rPr>
                <w:rFonts w:cs="B Lotus"/>
                <w:b/>
                <w:bCs/>
                <w:sz w:val="28"/>
                <w:szCs w:val="28"/>
              </w:rPr>
              <w:t>CERQ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در مطالعات خوب و مناسب گزارش شده است(گارنفسکی و همکاران،2002؛ گارنفسکی ، بان و کرایج، 2005؛ کرایج و همکاران،2003). ضریب آلفای کرونباخ در بیشتر موارد بالای 70/0 بوده و حتی برخی مطالعات آلفای کونباخ بالای 80/0 می باشد. همچنین نتایج نشان دهنده اعتبار سازه و اعتبار عاملی خوب و مناسب این پرسشنامه بود. نتایج پژوهش گرانیفسکی و کرایج(2006)نیز در بررسی همسانی درونی  خرده مقیاس ها پرسشنامه خوب گزارش شد(62/0 تا 85/0).</w:t>
            </w:r>
          </w:p>
          <w:p w:rsidR="00882F66" w:rsidRDefault="00882F66" w:rsidP="00882F66">
            <w:pPr>
              <w:spacing w:line="360" w:lineRule="auto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تعداد مطالعاتی که خواهان نسخه کوتاه شده این پرسشنامه بودند، به شدت افزایش یافت. تهیه نسخه کوتاه شده 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CERQ</w:t>
            </w: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t xml:space="preserve"> به  دلیل بررسی </w:t>
            </w: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lastRenderedPageBreak/>
              <w:t>و تحلیل سریع اطلاعات بسیار مهم می باشد.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گرانیفسکی و کرایج(2006) برای اولین بار به بررسی و تهیه نسخه 18 آیتمی این پرسشنامه پرداختند در این پژوهش تعداد آیتم های هر خرده مقیاس </w:t>
            </w:r>
            <w:r>
              <w:rPr>
                <w:rFonts w:cs="B Lotus" w:hint="cs"/>
                <w:b/>
                <w:bCs/>
                <w:rtl/>
              </w:rPr>
              <w:t>از 4 به 2 کاهش یافت.</w:t>
            </w:r>
          </w:p>
          <w:p w:rsidR="00882F66" w:rsidRDefault="00882F66" w:rsidP="00882F66">
            <w:pPr>
              <w:spacing w:line="276" w:lineRule="auto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طریقه نمره گذاری</w:t>
            </w:r>
          </w:p>
          <w:p w:rsidR="00882F66" w:rsidRDefault="00882F66" w:rsidP="00882F66">
            <w:pPr>
              <w:spacing w:line="276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هر پاسخ بر اساس طبقه بندی زیر نمره داده می شود: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"/>
              <w:gridCol w:w="745"/>
              <w:gridCol w:w="877"/>
              <w:gridCol w:w="745"/>
              <w:gridCol w:w="877"/>
            </w:tblGrid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هرگز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گاهي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مرتباً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اغلب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هميشه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ascii="AdvEPSTIM" w:cs="B Lotu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dvEPSTIM" w:cs="B Lotus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5</w:t>
                  </w:r>
                </w:p>
              </w:tc>
            </w:tr>
          </w:tbl>
          <w:p w:rsidR="00882F66" w:rsidRDefault="00882F66" w:rsidP="00882F66">
            <w:pPr>
              <w:spacing w:line="276" w:lineRule="auto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به مانند نسخه 36 آیتمی این پرسشنامه  نیز 9 خرده مقیاس دارد،  اما به دلیل حذف بعضی از گویه ها، برای هر خرده مقیاس تنها دو آیتم در نظر گرفته شده است، این تعداد در نسخه 36 آیتمی، 4 آیتم می باشد.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7"/>
              <w:gridCol w:w="1225"/>
            </w:tblGrid>
            <w:tr w:rsidR="00882F66" w:rsidTr="007473E6">
              <w:trPr>
                <w:trHeight w:val="77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خرده مقياس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ماده ها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ملامت خويش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1-2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  <w:lang w:bidi="fa-IR"/>
                    </w:rPr>
                    <w:t>پذيرش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3-4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تمرکز روی افکار/نشخوارگري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5-6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تمرکز مجدد مثبت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7-8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تمرکز مجدد  بر برنامه‌ريزي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9-10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autoSpaceDE w:val="0"/>
                    <w:autoSpaceDN w:val="0"/>
                    <w:adjustRightInd w:val="0"/>
                    <w:spacing w:line="0" w:lineRule="atLeast"/>
                    <w:jc w:val="both"/>
                    <w:outlineLvl w:val="0"/>
                    <w:rPr>
                      <w:rFonts w:ascii="Arabic Transparent" w:hAnsi="Arial" w:cs="B Lotus"/>
                      <w:color w:val="000000"/>
                      <w:kern w:val="32"/>
                      <w:rtl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ارزيابي مجدد مثبت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11-12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  <w:lang w:bidi="fa-IR"/>
                    </w:rPr>
                    <w:t>ديدگاه‌گيري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13-14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فاجعه</w:t>
                  </w: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softHyphen/>
                    <w:t>سازي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15-16</w:t>
                  </w:r>
                </w:p>
              </w:tc>
            </w:tr>
            <w:tr w:rsidR="00882F66" w:rsidTr="007473E6">
              <w:trPr>
                <w:trHeight w:val="5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ملامت ديگران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17-18</w:t>
                  </w:r>
                </w:p>
              </w:tc>
            </w:tr>
          </w:tbl>
          <w:p w:rsidR="00882F66" w:rsidRDefault="00882F66" w:rsidP="00882F66">
            <w:pPr>
              <w:jc w:val="both"/>
              <w:rPr>
                <w:rFonts w:cs="B Lotus"/>
                <w:rtl/>
              </w:rPr>
            </w:pPr>
          </w:p>
          <w:p w:rsidR="00882F66" w:rsidRDefault="00882F66" w:rsidP="00882F66">
            <w:pPr>
              <w:jc w:val="both"/>
              <w:rPr>
                <w:rFonts w:cs="B Lotus"/>
              </w:rPr>
            </w:pPr>
          </w:p>
          <w:p w:rsidR="00882F66" w:rsidRDefault="00882F66" w:rsidP="00882F66">
            <w:pPr>
              <w:jc w:val="both"/>
              <w:rPr>
                <w:rFonts w:cs="B Lotus"/>
              </w:rPr>
            </w:pPr>
          </w:p>
          <w:p w:rsidR="00882F66" w:rsidRDefault="00882F66" w:rsidP="00882F66">
            <w:pPr>
              <w:jc w:val="both"/>
              <w:rPr>
                <w:rFonts w:cs="B Lotus"/>
              </w:rPr>
            </w:pPr>
          </w:p>
          <w:p w:rsidR="00882F66" w:rsidRDefault="00882F66" w:rsidP="00882F66">
            <w:pPr>
              <w:jc w:val="both"/>
              <w:rPr>
                <w:rFonts w:cs="B Lotus"/>
              </w:rPr>
            </w:pPr>
          </w:p>
          <w:p w:rsidR="00882F66" w:rsidRDefault="00882F66" w:rsidP="00882F66">
            <w:pPr>
              <w:jc w:val="both"/>
              <w:rPr>
                <w:rFonts w:cs="B Lotus"/>
              </w:rPr>
            </w:pPr>
          </w:p>
          <w:p w:rsidR="00882F66" w:rsidRDefault="00882F66" w:rsidP="00882F66">
            <w:pPr>
              <w:spacing w:line="276" w:lineRule="auto"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مشخصات روانسنجی </w:t>
            </w:r>
          </w:p>
          <w:p w:rsidR="00882F66" w:rsidRDefault="00882F66" w:rsidP="00882F66">
            <w:pPr>
              <w:spacing w:line="276" w:lineRule="auto"/>
              <w:jc w:val="both"/>
              <w:rPr>
                <w:rFonts w:eastAsiaTheme="minorHAnsi" w:cs="B Lotus"/>
                <w:color w:val="000000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نتایج آنالیز مولفه های اصلی حمایت تجربی مستحکمی را برای آبتم های تعیین شده در نسخه کوتاه 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CERQ</w:t>
            </w: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t xml:space="preserve"> فراهم آورد. همچنین نتایج در بررسی پایایی پرسشنامه نشان دهنده پایایی بالا و قابل قبول 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CERQ</w:t>
            </w: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t xml:space="preserve"> بود. همچنین در بررسی همسانی درونی 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CERQ</w:t>
            </w: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t xml:space="preserve"> به نتایج زیر دست یافتند:</w:t>
            </w:r>
          </w:p>
          <w:p w:rsidR="00882F66" w:rsidRDefault="00882F66" w:rsidP="00882F66">
            <w:pPr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eastAsiaTheme="minorHAnsi" w:cs="B Lotus" w:hint="cs"/>
                <w:color w:val="000000"/>
                <w:sz w:val="28"/>
                <w:szCs w:val="28"/>
                <w:rtl/>
              </w:rPr>
              <w:t xml:space="preserve">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7"/>
              <w:gridCol w:w="2089"/>
            </w:tblGrid>
            <w:tr w:rsidR="00882F66" w:rsidTr="007473E6">
              <w:trPr>
                <w:trHeight w:val="77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خرده مقياس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الفای کرونباخ 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lastRenderedPageBreak/>
                    <w:t>ملامت خويش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68/0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  <w:lang w:bidi="fa-IR"/>
                    </w:rPr>
                    <w:t>پذيرش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73/0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تمرکز روی افکار/نشخوارگري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79/0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تمرکز مجدد مثبت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80/0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تمرکز مجدد  بر برنامه‌ريزي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79/0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autoSpaceDE w:val="0"/>
                    <w:autoSpaceDN w:val="0"/>
                    <w:adjustRightInd w:val="0"/>
                    <w:spacing w:line="0" w:lineRule="atLeast"/>
                    <w:jc w:val="both"/>
                    <w:outlineLvl w:val="0"/>
                    <w:rPr>
                      <w:rFonts w:ascii="Arabic Transparent" w:hAnsi="Arial" w:cs="B Lotus"/>
                      <w:color w:val="000000"/>
                      <w:kern w:val="32"/>
                      <w:rtl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</w:rPr>
                    <w:t>ارزيابي مجدد مثبت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81/0 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abic Transparent" w:hAnsi="Arial" w:cs="B Lotus" w:hint="cs"/>
                      <w:color w:val="000000"/>
                      <w:kern w:val="32"/>
                      <w:rtl/>
                      <w:lang w:bidi="fa-IR"/>
                    </w:rPr>
                    <w:t>ديدگاه‌گيري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79/0 </w:t>
                  </w:r>
                </w:p>
              </w:tc>
            </w:tr>
            <w:tr w:rsidR="00882F66" w:rsidTr="007473E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فاجعه</w:t>
                  </w: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softHyphen/>
                    <w:t>سازي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81/0 </w:t>
                  </w:r>
                </w:p>
              </w:tc>
            </w:tr>
            <w:tr w:rsidR="00882F66" w:rsidTr="007473E6">
              <w:trPr>
                <w:trHeight w:val="5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keepNext/>
                    <w:spacing w:line="0" w:lineRule="atLeast"/>
                    <w:jc w:val="both"/>
                    <w:outlineLvl w:val="0"/>
                    <w:rPr>
                      <w:rFonts w:ascii="Arial" w:hAnsi="Arial" w:cs="B Lotus"/>
                      <w:kern w:val="32"/>
                      <w:rtl/>
                      <w:lang w:bidi="fa-IR"/>
                    </w:rPr>
                  </w:pPr>
                  <w:r>
                    <w:rPr>
                      <w:rFonts w:ascii="Arial" w:hAnsi="Arial" w:cs="B Lotus" w:hint="cs"/>
                      <w:kern w:val="32"/>
                      <w:rtl/>
                      <w:lang w:bidi="fa-IR"/>
                    </w:rPr>
                    <w:t>ملامت ديگران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F66" w:rsidRDefault="00882F66" w:rsidP="00882F66">
                  <w:pPr>
                    <w:spacing w:line="0" w:lineRule="atLeast"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77/0</w:t>
                  </w:r>
                </w:p>
              </w:tc>
            </w:tr>
          </w:tbl>
          <w:p w:rsidR="00882F66" w:rsidRDefault="00882F66" w:rsidP="00882F66">
            <w:pPr>
              <w:spacing w:line="276" w:lineRule="auto"/>
              <w:jc w:val="both"/>
              <w:rPr>
                <w:rFonts w:asciiTheme="majorBidi" w:hAnsiTheme="majorBidi" w:cs="B Lotus"/>
                <w:kern w:val="32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همانطور که در جدول بالا مشاهده می کنید کمترین آلفای کرونباخ برای خرده مقیاس خود ملامت گری(68/0) و بیشترین آلفای کرونباخ به خرده مقیاس  </w:t>
            </w:r>
            <w:r>
              <w:rPr>
                <w:rFonts w:asciiTheme="majorBidi" w:hAnsiTheme="majorBidi" w:cs="B Lotus" w:hint="cs"/>
                <w:color w:val="000000"/>
                <w:kern w:val="32"/>
                <w:sz w:val="28"/>
                <w:szCs w:val="28"/>
                <w:rtl/>
              </w:rPr>
              <w:t xml:space="preserve">تمرکز مجدد مثبت و </w:t>
            </w:r>
            <w:r>
              <w:rPr>
                <w:rFonts w:asciiTheme="majorBidi" w:hAnsiTheme="majorBidi" w:cs="B Lotus" w:hint="cs"/>
                <w:kern w:val="32"/>
                <w:sz w:val="28"/>
                <w:szCs w:val="28"/>
                <w:rtl/>
                <w:lang w:bidi="fa-IR"/>
              </w:rPr>
              <w:t>فاجعه</w:t>
            </w:r>
            <w:r>
              <w:rPr>
                <w:rFonts w:asciiTheme="majorBidi" w:hAnsiTheme="majorBidi" w:cs="B Lotus" w:hint="cs"/>
                <w:kern w:val="32"/>
                <w:sz w:val="28"/>
                <w:szCs w:val="28"/>
                <w:rtl/>
                <w:lang w:bidi="fa-IR"/>
              </w:rPr>
              <w:softHyphen/>
              <w:t xml:space="preserve">سازي (81/0) اختصاص دارد. بنابراین نتایج نشان دهنده همسانی درونی مناسب و خوب نسخه کوتاه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CERQ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 xml:space="preserve"> می باشد. </w:t>
            </w:r>
            <w:r>
              <w:rPr>
                <w:rFonts w:asciiTheme="majorBidi" w:hAnsiTheme="majorBidi" w:cs="B Lotus" w:hint="cs"/>
                <w:kern w:val="32"/>
                <w:sz w:val="28"/>
                <w:szCs w:val="28"/>
                <w:rtl/>
                <w:lang w:bidi="fa-IR"/>
              </w:rPr>
              <w:t xml:space="preserve"> </w:t>
            </w:r>
          </w:p>
          <w:p w:rsidR="00882F66" w:rsidRDefault="00882F66" w:rsidP="00882F66">
            <w:pPr>
              <w:bidi w:val="0"/>
              <w:spacing w:line="276" w:lineRule="auto"/>
              <w:jc w:val="both"/>
              <w:rPr>
                <w:rFonts w:asciiTheme="majorBidi" w:hAnsiTheme="majorBidi" w:cs="B Lotus"/>
                <w:kern w:val="32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kern w:val="32"/>
                <w:sz w:val="28"/>
                <w:szCs w:val="28"/>
                <w:rtl/>
                <w:lang w:bidi="fa-IR"/>
              </w:rPr>
              <w:t xml:space="preserve">منابع: </w:t>
            </w:r>
          </w:p>
          <w:p w:rsidR="00882F66" w:rsidRDefault="00882F66" w:rsidP="00882F66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Garnefski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N., Baan, N., &amp;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Kraaij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, V. (2005). Psychological distress and cognitive emotion regulation strategies among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farmers who fell victim to the foot-and-mouth crisis. Personality and Individual Di</w:t>
            </w:r>
            <w:r>
              <w:rPr>
                <w:rFonts w:ascii="Sakkal Majalla" w:eastAsiaTheme="minorHAnsi" w:hAnsi="Sakkal Majalla" w:cs="B Lotus"/>
                <w:color w:val="000000"/>
                <w:sz w:val="28"/>
                <w:szCs w:val="28"/>
              </w:rPr>
              <w:t>ﬀ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erences, 38, 1317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–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1327.</w:t>
            </w:r>
          </w:p>
          <w:p w:rsidR="00882F66" w:rsidRDefault="00882F66" w:rsidP="00882F66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</w:p>
          <w:p w:rsidR="00882F66" w:rsidRDefault="00882F66" w:rsidP="00882F66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Garnefski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N.,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Kraaij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V., &amp;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Spinhoven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, Ph. (2002b). Manual for the use of the Cognitive Emotion Regulation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Questionnaire.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Leiderdorp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, The Netherlands: DATEC.</w:t>
            </w:r>
          </w:p>
          <w:p w:rsidR="00882F66" w:rsidRDefault="00882F66" w:rsidP="00882F66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</w:p>
          <w:p w:rsidR="00882F66" w:rsidRDefault="00882F66" w:rsidP="00882F66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Kraaij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V.,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Garnefski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N., de Wilde, E. J.,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Dijkstra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A.,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Gebhardt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W.,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Maes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S., &amp;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ter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Doest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, L. (2003). Negative life</w:t>
            </w:r>
            <w:r>
              <w:rPr>
                <w:rFonts w:asciiTheme="majorBidi" w:eastAsiaTheme="minorHAnsi" w:hAnsiTheme="majorBidi" w:cs="B Lotus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events and depressive symptoms in late adolescence: Bonding and cognitive coping as vulnerability factors? Journal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of Youth and Adolescence, 32, 185–193.</w:t>
            </w:r>
          </w:p>
          <w:p w:rsidR="00882F66" w:rsidRDefault="00882F66" w:rsidP="00882F66">
            <w:pPr>
              <w:bidi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</w:p>
          <w:p w:rsidR="00882F66" w:rsidRDefault="00882F66" w:rsidP="00882F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="B Lotus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Kraaij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, V., </w:t>
            </w:r>
            <w:proofErr w:type="spell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Garnefski</w:t>
            </w:r>
            <w:proofErr w:type="spell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, N. (2003). Cognitive emotion regulation questionnaire – development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of a short 18-item version (CERQ-short</w:t>
            </w:r>
            <w:proofErr w:type="gramStart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)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>،</w:t>
            </w:r>
            <w:proofErr w:type="gramEnd"/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 xml:space="preserve"> Personality and Individual Di</w:t>
            </w:r>
            <w:r>
              <w:rPr>
                <w:rFonts w:ascii="Sakkal Majalla" w:eastAsiaTheme="minorHAnsi" w:hAnsi="Sakkal Majalla" w:cs="B Lotus"/>
                <w:color w:val="000000"/>
                <w:sz w:val="28"/>
                <w:szCs w:val="28"/>
              </w:rPr>
              <w:t>ﬀ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erences 41 (2006) 1045</w:t>
            </w:r>
            <w:r>
              <w:rPr>
                <w:rFonts w:eastAsiaTheme="minorHAnsi" w:cs="B Lotus"/>
                <w:color w:val="000000"/>
                <w:sz w:val="28"/>
                <w:szCs w:val="28"/>
              </w:rPr>
              <w:t>–</w:t>
            </w:r>
            <w:r>
              <w:rPr>
                <w:rFonts w:asciiTheme="majorBidi" w:eastAsiaTheme="minorHAnsi" w:hAnsiTheme="majorBidi" w:cs="B Lotus"/>
                <w:color w:val="000000"/>
                <w:sz w:val="28"/>
                <w:szCs w:val="28"/>
              </w:rPr>
              <w:t>1053</w:t>
            </w:r>
            <w:r>
              <w:rPr>
                <w:rFonts w:asciiTheme="majorBidi" w:eastAsiaTheme="minorHAnsi" w:hAnsiTheme="majorBidi" w:cs="B Lotus" w:hint="cs"/>
                <w:color w:val="000000"/>
                <w:sz w:val="28"/>
                <w:szCs w:val="28"/>
                <w:rtl/>
              </w:rPr>
              <w:t>.</w:t>
            </w:r>
          </w:p>
          <w:p w:rsidR="00882F66" w:rsidRDefault="00882F66" w:rsidP="00882F66"/>
          <w:p w:rsidR="00882F66" w:rsidRDefault="00882F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lang w:bidi="fa-IR"/>
              </w:rPr>
            </w:pP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lastRenderedPageBreak/>
              <w:t>آیتم ها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هرگز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گاهي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مرتباً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اغلب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هميشه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ascii="AdvEPSTIM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8"/>
                <w:szCs w:val="28"/>
                <w:rtl/>
                <w:lang w:bidi="fa-IR"/>
              </w:rPr>
              <w:t xml:space="preserve">1) احساس می کنم که من برای آنچه که اتفاق افتاده است، مسئولم.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2) فکر می کنم مسبب اتفاق های  پیش آمده خودم هستم.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3)فکر می کنم من مجبورم که این اتفاق را بپذیرم.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4) فکر می کنم من مجبورم که این  موقعیت را بپذیرم.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5) من اغلب  در مورد احساسي كه نسبت به اين تجربه دارم، فكر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كنم.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6) این مساله که من در مورد تجربه کسب کرده چه احساس و فکری دارم، ذهن من را به خود مشغول کرده است.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7) به چيزهاي خوشايندي فكر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كنم كه ربطي به اين اتفاق ندارند.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8) من به جاي اين اتفاق به چيزهاي خوب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انديشم.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9) من در مورد اینکه چگونه این موقعیت را تغییر دهم، فکر می کنم.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ascii="AdvEPSTIM"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8"/>
                <w:szCs w:val="28"/>
                <w:rtl/>
                <w:lang w:bidi="fa-IR"/>
              </w:rPr>
              <w:t xml:space="preserve">10) 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براي بهترين كار ممكن برنامه ريزي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كنم.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11) من فکر می کنم می توانم از این موقعیت چیزی را یاد بگیرم.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12) من فکر می کنم در نتیجه چیزی که برای من  اتفاق افتاده است، قوی تر خواهم شد.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13) فكر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كنم چيزي را كه من تجربه كرده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ام در مقايسه با چيزهاي ديگر خیلی بد نبوده است.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14) من به خودم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گويم كه در زندگي چيزهاي بدتري هم وجود دارد.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15) من به فكر كردن در مورد وحشتناك بودن تجربه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ام ادامه مي</w:t>
            </w: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softHyphen/>
              <w:t>دهم.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16) من عميقاً به  وحشتناک بودن این موقعیت فکر می کنم.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17) من احساس می کنم که دیگران برای انچه که اتفاق می افتد، مسئولند.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B90FE0" w:rsidTr="00B90FE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lowKashida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 xml:space="preserve">18) من احساس می کنم که علت اصلی این مشکل دیگران هستند.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E0" w:rsidRDefault="00B90F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dvEPSTIM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dvEPSTIM" w:cs="B Lotus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</w:tr>
    </w:tbl>
    <w:p w:rsidR="00B90FE0" w:rsidRDefault="00B90FE0" w:rsidP="00B90FE0">
      <w:pPr>
        <w:rPr>
          <w:rFonts w:cs="B Lotus"/>
          <w:rtl/>
        </w:rPr>
      </w:pPr>
    </w:p>
    <w:p w:rsidR="00B90FE0" w:rsidRDefault="00B90FE0" w:rsidP="00B90FE0">
      <w:pPr>
        <w:rPr>
          <w:rFonts w:cs="B Lotus"/>
          <w:rtl/>
        </w:rPr>
      </w:pPr>
    </w:p>
    <w:p w:rsidR="00B90FE0" w:rsidRDefault="00B90FE0" w:rsidP="00B90FE0">
      <w:pPr>
        <w:rPr>
          <w:rFonts w:cs="B Lotus"/>
          <w:rtl/>
        </w:rPr>
      </w:pPr>
    </w:p>
    <w:p w:rsidR="00B90FE0" w:rsidRDefault="00B90FE0" w:rsidP="00B90FE0">
      <w:pPr>
        <w:rPr>
          <w:rFonts w:cs="B Lotus"/>
        </w:rPr>
      </w:pPr>
    </w:p>
    <w:sectPr w:rsidR="00B9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dvEPSTI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0"/>
    <w:rsid w:val="00882F66"/>
    <w:rsid w:val="00B90FE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32E70-E2BE-4272-90AC-EDF6223B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2015-12-11T03:56:00Z</dcterms:created>
  <dcterms:modified xsi:type="dcterms:W3CDTF">2018-11-28T18:43:00Z</dcterms:modified>
</cp:coreProperties>
</file>